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BB68" w14:textId="77777777" w:rsidR="0072021D" w:rsidRPr="005A67E9" w:rsidRDefault="0072021D" w:rsidP="00216AD4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A67E9">
        <w:rPr>
          <w:rFonts w:ascii="Arial" w:hAnsi="Arial" w:cs="Arial"/>
          <w:b/>
          <w:bCs/>
          <w:sz w:val="18"/>
          <w:szCs w:val="18"/>
        </w:rPr>
        <w:t>PRODUCING PROPERTY</w:t>
      </w:r>
    </w:p>
    <w:p w14:paraId="2C514CF0" w14:textId="1A03BB9D" w:rsidR="0072021D" w:rsidRDefault="0072021D" w:rsidP="00216AD4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A67E9">
        <w:rPr>
          <w:rFonts w:ascii="Arial" w:hAnsi="Arial" w:cs="Arial"/>
          <w:b/>
          <w:bCs/>
          <w:sz w:val="18"/>
          <w:szCs w:val="18"/>
        </w:rPr>
        <w:t>CONFIDENTIALITY AGREEMENT AND DISCLAIMER STATEMENT</w:t>
      </w:r>
    </w:p>
    <w:p w14:paraId="1C412ADD" w14:textId="77777777" w:rsidR="00C0621F" w:rsidRDefault="00C0621F" w:rsidP="00216AD4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9D8329C" w14:textId="77777777" w:rsidR="005A67E9" w:rsidRPr="005A67E9" w:rsidRDefault="005A67E9" w:rsidP="00216AD4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F4A9C84" w14:textId="0B1615F0" w:rsidR="0072021D" w:rsidRDefault="0072021D" w:rsidP="00216A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A67E9">
        <w:rPr>
          <w:rFonts w:ascii="Arial" w:hAnsi="Arial" w:cs="Arial"/>
          <w:b/>
          <w:bCs/>
          <w:sz w:val="18"/>
          <w:szCs w:val="18"/>
        </w:rPr>
        <w:t>THIS AGREEMENT</w:t>
      </w:r>
      <w:r w:rsidRPr="0072021D">
        <w:rPr>
          <w:rFonts w:ascii="Arial" w:hAnsi="Arial" w:cs="Arial"/>
          <w:sz w:val="18"/>
          <w:szCs w:val="18"/>
        </w:rPr>
        <w:t xml:space="preserve">, entered into this the day of </w:t>
      </w:r>
      <w:r w:rsidR="005A67E9">
        <w:rPr>
          <w:rFonts w:ascii="Arial" w:hAnsi="Arial" w:cs="Arial"/>
          <w:sz w:val="18"/>
          <w:szCs w:val="18"/>
        </w:rPr>
        <w:t>________________________</w:t>
      </w:r>
      <w:r w:rsidRPr="0072021D">
        <w:rPr>
          <w:rFonts w:ascii="Arial" w:hAnsi="Arial" w:cs="Arial"/>
          <w:sz w:val="18"/>
          <w:szCs w:val="18"/>
        </w:rPr>
        <w:t xml:space="preserve"> by and between </w:t>
      </w:r>
      <w:r w:rsidR="005A67E9">
        <w:rPr>
          <w:rFonts w:ascii="Arial" w:hAnsi="Arial" w:cs="Arial"/>
          <w:sz w:val="18"/>
          <w:szCs w:val="18"/>
        </w:rPr>
        <w:t>______________</w:t>
      </w:r>
      <w:r w:rsidR="007E2431">
        <w:rPr>
          <w:rFonts w:ascii="Arial" w:hAnsi="Arial" w:cs="Arial"/>
          <w:sz w:val="18"/>
          <w:szCs w:val="18"/>
        </w:rPr>
        <w:t>___</w:t>
      </w:r>
      <w:r w:rsidR="005A67E9">
        <w:rPr>
          <w:rFonts w:ascii="Arial" w:hAnsi="Arial" w:cs="Arial"/>
          <w:sz w:val="18"/>
          <w:szCs w:val="18"/>
        </w:rPr>
        <w:t>__________</w:t>
      </w:r>
      <w:r w:rsidRPr="0072021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72021D">
        <w:rPr>
          <w:rFonts w:ascii="Arial" w:hAnsi="Arial" w:cs="Arial"/>
          <w:sz w:val="18"/>
          <w:szCs w:val="18"/>
        </w:rPr>
        <w:t>a</w:t>
      </w:r>
      <w:proofErr w:type="spellEnd"/>
      <w:r w:rsidR="005A67E9">
        <w:rPr>
          <w:rFonts w:ascii="Arial" w:hAnsi="Arial" w:cs="Arial"/>
          <w:sz w:val="18"/>
          <w:szCs w:val="18"/>
        </w:rPr>
        <w:t xml:space="preserve"> </w:t>
      </w:r>
      <w:r w:rsidR="005A67E9">
        <w:rPr>
          <w:rFonts w:ascii="Arial" w:hAnsi="Arial" w:cs="Arial"/>
          <w:sz w:val="18"/>
          <w:szCs w:val="18"/>
        </w:rPr>
        <w:softHyphen/>
      </w:r>
      <w:r w:rsidR="005A67E9">
        <w:rPr>
          <w:rFonts w:ascii="Arial" w:hAnsi="Arial" w:cs="Arial"/>
          <w:sz w:val="18"/>
          <w:szCs w:val="18"/>
        </w:rPr>
        <w:softHyphen/>
      </w:r>
      <w:r w:rsidR="005A67E9">
        <w:rPr>
          <w:rFonts w:ascii="Arial" w:hAnsi="Arial" w:cs="Arial"/>
          <w:sz w:val="18"/>
          <w:szCs w:val="18"/>
        </w:rPr>
        <w:softHyphen/>
      </w:r>
      <w:r w:rsidR="005A67E9">
        <w:rPr>
          <w:rFonts w:ascii="Arial" w:hAnsi="Arial" w:cs="Arial"/>
          <w:sz w:val="18"/>
          <w:szCs w:val="18"/>
        </w:rPr>
        <w:softHyphen/>
      </w:r>
      <w:r w:rsidR="005A67E9">
        <w:rPr>
          <w:rFonts w:ascii="Arial" w:hAnsi="Arial" w:cs="Arial"/>
          <w:sz w:val="18"/>
          <w:szCs w:val="18"/>
        </w:rPr>
        <w:softHyphen/>
      </w:r>
      <w:r w:rsidR="005A67E9">
        <w:rPr>
          <w:rFonts w:ascii="Arial" w:hAnsi="Arial" w:cs="Arial"/>
          <w:sz w:val="18"/>
          <w:szCs w:val="18"/>
        </w:rPr>
        <w:softHyphen/>
      </w:r>
      <w:r w:rsidR="005A67E9">
        <w:rPr>
          <w:rFonts w:ascii="Arial" w:hAnsi="Arial" w:cs="Arial"/>
          <w:sz w:val="18"/>
          <w:szCs w:val="18"/>
        </w:rPr>
        <w:softHyphen/>
      </w:r>
      <w:r w:rsidR="005A67E9">
        <w:rPr>
          <w:rFonts w:ascii="Arial" w:hAnsi="Arial" w:cs="Arial"/>
          <w:sz w:val="18"/>
          <w:szCs w:val="18"/>
        </w:rPr>
        <w:softHyphen/>
      </w:r>
      <w:r w:rsidR="005A67E9">
        <w:rPr>
          <w:rFonts w:ascii="Arial" w:hAnsi="Arial" w:cs="Arial"/>
          <w:sz w:val="18"/>
          <w:szCs w:val="18"/>
        </w:rPr>
        <w:softHyphen/>
      </w:r>
      <w:r w:rsidR="005A67E9">
        <w:rPr>
          <w:rFonts w:ascii="Arial" w:hAnsi="Arial" w:cs="Arial"/>
          <w:sz w:val="18"/>
          <w:szCs w:val="18"/>
        </w:rPr>
        <w:softHyphen/>
      </w:r>
      <w:r w:rsidR="005A67E9">
        <w:rPr>
          <w:rFonts w:ascii="Arial" w:hAnsi="Arial" w:cs="Arial"/>
          <w:sz w:val="18"/>
          <w:szCs w:val="18"/>
        </w:rPr>
        <w:softHyphen/>
      </w:r>
      <w:r w:rsidR="005A67E9">
        <w:rPr>
          <w:rFonts w:ascii="Arial" w:hAnsi="Arial" w:cs="Arial"/>
          <w:sz w:val="18"/>
          <w:szCs w:val="18"/>
        </w:rPr>
        <w:softHyphen/>
      </w:r>
      <w:r w:rsidR="005A67E9">
        <w:rPr>
          <w:rFonts w:ascii="Arial" w:hAnsi="Arial" w:cs="Arial"/>
          <w:sz w:val="18"/>
          <w:szCs w:val="18"/>
        </w:rPr>
        <w:softHyphen/>
      </w:r>
      <w:r w:rsidR="005A67E9">
        <w:rPr>
          <w:rFonts w:ascii="Arial" w:hAnsi="Arial" w:cs="Arial"/>
          <w:sz w:val="18"/>
          <w:szCs w:val="18"/>
        </w:rPr>
        <w:softHyphen/>
        <w:t>_________________</w:t>
      </w:r>
      <w:r w:rsidR="00F16F60">
        <w:rPr>
          <w:rFonts w:ascii="Arial" w:hAnsi="Arial" w:cs="Arial"/>
          <w:sz w:val="18"/>
          <w:szCs w:val="18"/>
        </w:rPr>
        <w:t>___</w:t>
      </w:r>
      <w:r w:rsidR="005A67E9">
        <w:rPr>
          <w:rFonts w:ascii="Arial" w:hAnsi="Arial" w:cs="Arial"/>
          <w:sz w:val="18"/>
          <w:szCs w:val="18"/>
        </w:rPr>
        <w:t>__</w:t>
      </w:r>
      <w:r w:rsidRPr="0072021D">
        <w:rPr>
          <w:rFonts w:ascii="Arial" w:hAnsi="Arial" w:cs="Arial"/>
          <w:sz w:val="18"/>
          <w:szCs w:val="18"/>
        </w:rPr>
        <w:t xml:space="preserve"> organized and existing under</w:t>
      </w:r>
      <w:r w:rsidR="005A67E9">
        <w:rPr>
          <w:rFonts w:ascii="Arial" w:hAnsi="Arial" w:cs="Arial"/>
          <w:sz w:val="18"/>
          <w:szCs w:val="18"/>
        </w:rPr>
        <w:t xml:space="preserve"> </w:t>
      </w:r>
      <w:r w:rsidRPr="0072021D">
        <w:rPr>
          <w:rFonts w:ascii="Arial" w:hAnsi="Arial" w:cs="Arial"/>
          <w:sz w:val="18"/>
          <w:szCs w:val="18"/>
        </w:rPr>
        <w:t>the laws of</w:t>
      </w:r>
      <w:r w:rsidR="005A67E9">
        <w:rPr>
          <w:rFonts w:ascii="Arial" w:hAnsi="Arial" w:cs="Arial"/>
          <w:sz w:val="18"/>
          <w:szCs w:val="18"/>
        </w:rPr>
        <w:t xml:space="preserve"> ___________</w:t>
      </w:r>
      <w:r w:rsidRPr="0072021D">
        <w:rPr>
          <w:rFonts w:ascii="Arial" w:hAnsi="Arial" w:cs="Arial"/>
          <w:sz w:val="18"/>
          <w:szCs w:val="18"/>
        </w:rPr>
        <w:t xml:space="preserve"> ("Discloser") and </w:t>
      </w:r>
      <w:r w:rsidR="005A67E9">
        <w:rPr>
          <w:rFonts w:ascii="Arial" w:hAnsi="Arial" w:cs="Arial"/>
          <w:sz w:val="18"/>
          <w:szCs w:val="18"/>
        </w:rPr>
        <w:t>________________________</w:t>
      </w:r>
      <w:r w:rsidRPr="0072021D">
        <w:rPr>
          <w:rFonts w:ascii="Arial" w:hAnsi="Arial" w:cs="Arial"/>
          <w:sz w:val="18"/>
          <w:szCs w:val="18"/>
        </w:rPr>
        <w:t xml:space="preserve">, a </w:t>
      </w:r>
      <w:r w:rsidR="005A67E9">
        <w:rPr>
          <w:rFonts w:ascii="Arial" w:hAnsi="Arial" w:cs="Arial"/>
          <w:sz w:val="18"/>
          <w:szCs w:val="18"/>
        </w:rPr>
        <w:t>________</w:t>
      </w:r>
      <w:r w:rsidR="00F16F60">
        <w:rPr>
          <w:rFonts w:ascii="Arial" w:hAnsi="Arial" w:cs="Arial"/>
          <w:sz w:val="18"/>
          <w:szCs w:val="18"/>
        </w:rPr>
        <w:t>_____</w:t>
      </w:r>
      <w:r w:rsidR="005A67E9">
        <w:rPr>
          <w:rFonts w:ascii="Arial" w:hAnsi="Arial" w:cs="Arial"/>
          <w:sz w:val="18"/>
          <w:szCs w:val="18"/>
        </w:rPr>
        <w:t>_________</w:t>
      </w:r>
      <w:r w:rsidRPr="0072021D">
        <w:rPr>
          <w:rFonts w:ascii="Arial" w:hAnsi="Arial" w:cs="Arial"/>
          <w:sz w:val="18"/>
          <w:szCs w:val="18"/>
        </w:rPr>
        <w:t>organized and existing under the laws of</w:t>
      </w:r>
      <w:r w:rsidR="005A67E9">
        <w:rPr>
          <w:rFonts w:ascii="Arial" w:hAnsi="Arial" w:cs="Arial"/>
          <w:sz w:val="18"/>
          <w:szCs w:val="18"/>
        </w:rPr>
        <w:t xml:space="preserve"> ______________</w:t>
      </w:r>
      <w:r w:rsidRPr="0072021D">
        <w:rPr>
          <w:rFonts w:ascii="Arial" w:hAnsi="Arial" w:cs="Arial"/>
          <w:sz w:val="18"/>
          <w:szCs w:val="18"/>
        </w:rPr>
        <w:t xml:space="preserve"> ("Reviewer").</w:t>
      </w:r>
    </w:p>
    <w:p w14:paraId="69544DC2" w14:textId="77777777" w:rsidR="00C0621F" w:rsidRDefault="00C0621F" w:rsidP="00216A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CE25757" w14:textId="1BC979F2" w:rsidR="0072021D" w:rsidRPr="0072021D" w:rsidRDefault="0072021D" w:rsidP="00216A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2021D">
        <w:rPr>
          <w:rFonts w:ascii="Arial" w:hAnsi="Arial" w:cs="Arial"/>
          <w:sz w:val="18"/>
          <w:szCs w:val="18"/>
        </w:rPr>
        <w:t>WHEREAS, Discloser owns or has licensed to it certain written, electronic or tangible information which may include</w:t>
      </w:r>
      <w:r w:rsidR="00DD5A8F">
        <w:rPr>
          <w:rFonts w:ascii="Arial" w:hAnsi="Arial" w:cs="Arial"/>
          <w:sz w:val="18"/>
          <w:szCs w:val="18"/>
        </w:rPr>
        <w:t xml:space="preserve"> </w:t>
      </w:r>
      <w:r w:rsidRPr="0072021D">
        <w:rPr>
          <w:rFonts w:ascii="Arial" w:hAnsi="Arial" w:cs="Arial"/>
          <w:sz w:val="18"/>
          <w:szCs w:val="18"/>
        </w:rPr>
        <w:t>without limitation, geological and geophysical data, maps, models and interpretations, logs, economic evaluations,</w:t>
      </w:r>
      <w:r w:rsidR="00DD5A8F">
        <w:rPr>
          <w:rFonts w:ascii="Arial" w:hAnsi="Arial" w:cs="Arial"/>
          <w:sz w:val="18"/>
          <w:szCs w:val="18"/>
        </w:rPr>
        <w:t xml:space="preserve"> </w:t>
      </w:r>
      <w:r w:rsidRPr="0072021D">
        <w:rPr>
          <w:rFonts w:ascii="Arial" w:hAnsi="Arial" w:cs="Arial"/>
          <w:sz w:val="18"/>
          <w:szCs w:val="18"/>
        </w:rPr>
        <w:t>commercial and financial information, land and mineral ownership, and reserve estimates, relating to the Properties</w:t>
      </w:r>
      <w:r w:rsidR="00DD5A8F">
        <w:rPr>
          <w:rFonts w:ascii="Arial" w:hAnsi="Arial" w:cs="Arial"/>
          <w:sz w:val="18"/>
          <w:szCs w:val="18"/>
        </w:rPr>
        <w:t xml:space="preserve"> </w:t>
      </w:r>
      <w:r w:rsidRPr="0072021D">
        <w:rPr>
          <w:rFonts w:ascii="Arial" w:hAnsi="Arial" w:cs="Arial"/>
          <w:sz w:val="18"/>
          <w:szCs w:val="18"/>
        </w:rPr>
        <w:t>depicted and/or described on Exhibit "A” (the "Properties”), attached hereto and made a part hereof (such information</w:t>
      </w:r>
      <w:r w:rsidR="00DD5A8F">
        <w:rPr>
          <w:rFonts w:ascii="Arial" w:hAnsi="Arial" w:cs="Arial"/>
          <w:sz w:val="18"/>
          <w:szCs w:val="18"/>
        </w:rPr>
        <w:t xml:space="preserve"> </w:t>
      </w:r>
      <w:r w:rsidRPr="0072021D">
        <w:rPr>
          <w:rFonts w:ascii="Arial" w:hAnsi="Arial" w:cs="Arial"/>
          <w:sz w:val="18"/>
          <w:szCs w:val="18"/>
        </w:rPr>
        <w:t>being hereinafter referred to as the “Information”).</w:t>
      </w:r>
    </w:p>
    <w:p w14:paraId="1A6A0C4B" w14:textId="77777777" w:rsidR="00C0621F" w:rsidRDefault="00C0621F" w:rsidP="00216A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9152787" w14:textId="623806CF" w:rsidR="0072021D" w:rsidRPr="0072021D" w:rsidRDefault="0072021D" w:rsidP="00216A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2021D">
        <w:rPr>
          <w:rFonts w:ascii="Arial" w:hAnsi="Arial" w:cs="Arial"/>
          <w:sz w:val="18"/>
          <w:szCs w:val="18"/>
        </w:rPr>
        <w:t xml:space="preserve">WHEREAS, Reviewer has expressed an interest in reviewing the Information </w:t>
      </w:r>
      <w:proofErr w:type="gramStart"/>
      <w:r w:rsidRPr="0072021D">
        <w:rPr>
          <w:rFonts w:ascii="Arial" w:hAnsi="Arial" w:cs="Arial"/>
          <w:sz w:val="18"/>
          <w:szCs w:val="18"/>
        </w:rPr>
        <w:t>in order to</w:t>
      </w:r>
      <w:proofErr w:type="gramEnd"/>
      <w:r w:rsidRPr="0072021D">
        <w:rPr>
          <w:rFonts w:ascii="Arial" w:hAnsi="Arial" w:cs="Arial"/>
          <w:sz w:val="18"/>
          <w:szCs w:val="18"/>
        </w:rPr>
        <w:t xml:space="preserve"> evaluate entering into a</w:t>
      </w:r>
      <w:r w:rsidR="00DD5A8F">
        <w:rPr>
          <w:rFonts w:ascii="Arial" w:hAnsi="Arial" w:cs="Arial"/>
          <w:sz w:val="18"/>
          <w:szCs w:val="18"/>
        </w:rPr>
        <w:t xml:space="preserve"> </w:t>
      </w:r>
      <w:r w:rsidRPr="0072021D">
        <w:rPr>
          <w:rFonts w:ascii="Arial" w:hAnsi="Arial" w:cs="Arial"/>
          <w:sz w:val="18"/>
          <w:szCs w:val="18"/>
        </w:rPr>
        <w:t>transaction involving all or portions of the Properties.</w:t>
      </w:r>
    </w:p>
    <w:p w14:paraId="7C6F08D1" w14:textId="77777777" w:rsidR="00C0621F" w:rsidRDefault="00C0621F" w:rsidP="00216A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E52938B" w14:textId="71664B98" w:rsidR="0072021D" w:rsidRPr="0072021D" w:rsidRDefault="0072021D" w:rsidP="00216A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72021D">
        <w:rPr>
          <w:rFonts w:ascii="Arial" w:hAnsi="Arial" w:cs="Arial"/>
          <w:sz w:val="18"/>
          <w:szCs w:val="18"/>
        </w:rPr>
        <w:t>WHEREAS,</w:t>
      </w:r>
      <w:proofErr w:type="gramEnd"/>
      <w:r w:rsidRPr="0072021D">
        <w:rPr>
          <w:rFonts w:ascii="Arial" w:hAnsi="Arial" w:cs="Arial"/>
          <w:sz w:val="18"/>
          <w:szCs w:val="18"/>
        </w:rPr>
        <w:t xml:space="preserve"> the parties acknowledge that Discloser will not be providing Reviewer any Information respecting an</w:t>
      </w:r>
      <w:r w:rsidR="00DD5A8F">
        <w:rPr>
          <w:rFonts w:ascii="Arial" w:hAnsi="Arial" w:cs="Arial"/>
          <w:sz w:val="18"/>
          <w:szCs w:val="18"/>
        </w:rPr>
        <w:t xml:space="preserve"> </w:t>
      </w:r>
      <w:r w:rsidRPr="0072021D">
        <w:rPr>
          <w:rFonts w:ascii="Arial" w:hAnsi="Arial" w:cs="Arial"/>
          <w:sz w:val="18"/>
          <w:szCs w:val="18"/>
        </w:rPr>
        <w:t>exploratory prospect unless Discloser first requires Reviewer to sign and attach a Supplemental Confidentiality</w:t>
      </w:r>
      <w:r w:rsidR="006F7997">
        <w:rPr>
          <w:rFonts w:ascii="Arial" w:hAnsi="Arial" w:cs="Arial"/>
          <w:sz w:val="18"/>
          <w:szCs w:val="18"/>
        </w:rPr>
        <w:t xml:space="preserve"> </w:t>
      </w:r>
      <w:r w:rsidRPr="0072021D">
        <w:rPr>
          <w:rFonts w:ascii="Arial" w:hAnsi="Arial" w:cs="Arial"/>
          <w:sz w:val="18"/>
          <w:szCs w:val="18"/>
        </w:rPr>
        <w:t>Agreement and Disclaimer Statement for Exploratory Prospects. Unless such an agreement is signed, the</w:t>
      </w:r>
      <w:r w:rsidR="006F7997">
        <w:rPr>
          <w:rFonts w:ascii="Arial" w:hAnsi="Arial" w:cs="Arial"/>
          <w:sz w:val="18"/>
          <w:szCs w:val="18"/>
        </w:rPr>
        <w:t xml:space="preserve"> </w:t>
      </w:r>
      <w:r w:rsidRPr="0072021D">
        <w:rPr>
          <w:rFonts w:ascii="Arial" w:hAnsi="Arial" w:cs="Arial"/>
          <w:sz w:val="18"/>
          <w:szCs w:val="18"/>
        </w:rPr>
        <w:t>Information Discloser provides shall not be considered proprietary or confidential hereunder to the extent it relates to</w:t>
      </w:r>
      <w:r w:rsidR="006F7997">
        <w:rPr>
          <w:rFonts w:ascii="Arial" w:hAnsi="Arial" w:cs="Arial"/>
          <w:sz w:val="18"/>
          <w:szCs w:val="18"/>
        </w:rPr>
        <w:t xml:space="preserve"> </w:t>
      </w:r>
      <w:r w:rsidRPr="0072021D">
        <w:rPr>
          <w:rFonts w:ascii="Arial" w:hAnsi="Arial" w:cs="Arial"/>
          <w:sz w:val="18"/>
          <w:szCs w:val="18"/>
        </w:rPr>
        <w:t>an Exploratory Prospect.</w:t>
      </w:r>
    </w:p>
    <w:p w14:paraId="3022701E" w14:textId="77777777" w:rsidR="00C0621F" w:rsidRDefault="00C0621F" w:rsidP="00216A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1196E54" w14:textId="4AB22AD8" w:rsidR="0072021D" w:rsidRPr="0072021D" w:rsidRDefault="0072021D" w:rsidP="00216A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2021D">
        <w:rPr>
          <w:rFonts w:ascii="Arial" w:hAnsi="Arial" w:cs="Arial"/>
          <w:sz w:val="18"/>
          <w:szCs w:val="18"/>
        </w:rPr>
        <w:t>NOW, THEREFORE, Discloser is willing to disclose the Information to Reviewer under the following terms and</w:t>
      </w:r>
      <w:r w:rsidR="006F7997">
        <w:rPr>
          <w:rFonts w:ascii="Arial" w:hAnsi="Arial" w:cs="Arial"/>
          <w:sz w:val="18"/>
          <w:szCs w:val="18"/>
        </w:rPr>
        <w:t xml:space="preserve"> </w:t>
      </w:r>
      <w:r w:rsidRPr="0072021D">
        <w:rPr>
          <w:rFonts w:ascii="Arial" w:hAnsi="Arial" w:cs="Arial"/>
          <w:sz w:val="18"/>
          <w:szCs w:val="18"/>
        </w:rPr>
        <w:t>conditions, and in consideration of the agreement of the Reviewer to comply with all obligations to be assumed by</w:t>
      </w:r>
      <w:r w:rsidR="006F7997">
        <w:rPr>
          <w:rFonts w:ascii="Arial" w:hAnsi="Arial" w:cs="Arial"/>
          <w:sz w:val="18"/>
          <w:szCs w:val="18"/>
        </w:rPr>
        <w:t xml:space="preserve"> </w:t>
      </w:r>
      <w:r w:rsidRPr="0072021D">
        <w:rPr>
          <w:rFonts w:ascii="Arial" w:hAnsi="Arial" w:cs="Arial"/>
          <w:sz w:val="18"/>
          <w:szCs w:val="18"/>
        </w:rPr>
        <w:t>Reviewer hereunder, as follows:</w:t>
      </w:r>
    </w:p>
    <w:p w14:paraId="357C7F11" w14:textId="2EE26DDB" w:rsidR="005A67E9" w:rsidRPr="0018534C" w:rsidRDefault="0072021D" w:rsidP="00216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>The Information and intellectual property rights therein shall remain the exclusive property of Discloser or the</w:t>
      </w:r>
      <w:r w:rsidR="006F7997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third party from which Discloser licensed the Information.</w:t>
      </w:r>
      <w:r w:rsidR="006F7997" w:rsidRPr="0018534C">
        <w:rPr>
          <w:rFonts w:ascii="Arial" w:hAnsi="Arial" w:cs="Arial"/>
          <w:sz w:val="18"/>
          <w:szCs w:val="18"/>
        </w:rPr>
        <w:t xml:space="preserve"> </w:t>
      </w:r>
    </w:p>
    <w:p w14:paraId="62BE8F74" w14:textId="77777777" w:rsidR="0018534C" w:rsidRDefault="0018534C" w:rsidP="00216AD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54D44BEE" w14:textId="6AC355C6" w:rsidR="0072021D" w:rsidRPr="0018534C" w:rsidRDefault="0072021D" w:rsidP="00216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>Reviewer agrees that its sole obligation respecting the Information, except as otherwise provided herein, is to</w:t>
      </w:r>
      <w:r w:rsidR="006F7997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maintain the confidentiality of all the Information furnished to Reviewer by Discloser or reviewed in a data room</w:t>
      </w:r>
      <w:r w:rsidR="006F7997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provided by Discloser using the same degree of care as Reviewer would to prevent disclosure of its own similar</w:t>
      </w:r>
      <w:r w:rsidR="006F7997" w:rsidRPr="0018534C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18534C">
        <w:rPr>
          <w:rFonts w:ascii="Arial" w:hAnsi="Arial" w:cs="Arial"/>
          <w:sz w:val="18"/>
          <w:szCs w:val="18"/>
        </w:rPr>
        <w:t>type</w:t>
      </w:r>
      <w:proofErr w:type="gramEnd"/>
      <w:r w:rsidRPr="0018534C">
        <w:rPr>
          <w:rFonts w:ascii="Arial" w:hAnsi="Arial" w:cs="Arial"/>
          <w:sz w:val="18"/>
          <w:szCs w:val="18"/>
        </w:rPr>
        <w:t xml:space="preserve"> information.</w:t>
      </w:r>
    </w:p>
    <w:p w14:paraId="5C88492E" w14:textId="77777777" w:rsidR="0018534C" w:rsidRDefault="0018534C" w:rsidP="00216AD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11039DB2" w14:textId="43923F04" w:rsidR="005A67E9" w:rsidRPr="0018534C" w:rsidRDefault="0072021D" w:rsidP="00216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 xml:space="preserve">Reviewer shall include the officers, </w:t>
      </w:r>
      <w:proofErr w:type="gramStart"/>
      <w:r w:rsidRPr="0018534C">
        <w:rPr>
          <w:rFonts w:ascii="Arial" w:hAnsi="Arial" w:cs="Arial"/>
          <w:sz w:val="18"/>
          <w:szCs w:val="18"/>
        </w:rPr>
        <w:t>directors</w:t>
      </w:r>
      <w:proofErr w:type="gramEnd"/>
      <w:r w:rsidRPr="0018534C">
        <w:rPr>
          <w:rFonts w:ascii="Arial" w:hAnsi="Arial" w:cs="Arial"/>
          <w:sz w:val="18"/>
          <w:szCs w:val="18"/>
        </w:rPr>
        <w:t xml:space="preserve"> and employees of Reviewer. Reviewer may give its agents,</w:t>
      </w:r>
      <w:r w:rsidR="006F7997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 xml:space="preserve">consultants, contractors, financiers and representatives, and the officers, </w:t>
      </w:r>
      <w:proofErr w:type="gramStart"/>
      <w:r w:rsidRPr="0018534C">
        <w:rPr>
          <w:rFonts w:ascii="Arial" w:hAnsi="Arial" w:cs="Arial"/>
          <w:sz w:val="18"/>
          <w:szCs w:val="18"/>
        </w:rPr>
        <w:t>directors</w:t>
      </w:r>
      <w:proofErr w:type="gramEnd"/>
      <w:r w:rsidRPr="0018534C">
        <w:rPr>
          <w:rFonts w:ascii="Arial" w:hAnsi="Arial" w:cs="Arial"/>
          <w:sz w:val="18"/>
          <w:szCs w:val="18"/>
        </w:rPr>
        <w:t xml:space="preserve"> and employees of any affiliate</w:t>
      </w:r>
      <w:r w:rsidR="006F7997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of Reviewer ("Reviewer’s Representatives”) access to the Information if and to the extent that such Reviewer</w:t>
      </w:r>
      <w:r w:rsidR="006F7997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Representatives have a need to review the Information for the purpose of assisting Reviewer in the evaluation of</w:t>
      </w:r>
      <w:r w:rsidR="006F7997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the possible transaction with Discloser relating to the Properties. As used herein, “affiliate” means, with respect</w:t>
      </w:r>
      <w:r w:rsidR="006F7997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 xml:space="preserve">to any entity, any other entity that, directly or indirectly, through one or more </w:t>
      </w:r>
      <w:proofErr w:type="gramStart"/>
      <w:r w:rsidRPr="0018534C">
        <w:rPr>
          <w:rFonts w:ascii="Arial" w:hAnsi="Arial" w:cs="Arial"/>
          <w:sz w:val="18"/>
          <w:szCs w:val="18"/>
        </w:rPr>
        <w:t>intermediaries</w:t>
      </w:r>
      <w:proofErr w:type="gramEnd"/>
      <w:r w:rsidRPr="0018534C">
        <w:rPr>
          <w:rFonts w:ascii="Arial" w:hAnsi="Arial" w:cs="Arial"/>
          <w:sz w:val="18"/>
          <w:szCs w:val="18"/>
        </w:rPr>
        <w:t xml:space="preserve"> controls, is controlled</w:t>
      </w:r>
      <w:r w:rsidR="006F7997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by, or is under common control with, such entity. Accordingly, “Reviewer” includes any such affiliates. The term</w:t>
      </w:r>
      <w:r w:rsidR="006F7997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“control,” as used in the immediately preceding sentence, means, with respect to a corporation, the right to</w:t>
      </w:r>
      <w:r w:rsidR="006F7997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exercise, directly or indirectly, fifty percent (50%) or more of the voting rights attributable to the shares of the</w:t>
      </w:r>
      <w:r w:rsidR="006F7997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controlled corporation or, with respect to a person or entity other than a corporation, the possession, directly or</w:t>
      </w:r>
      <w:r w:rsidR="006F7997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indirectly, of the power to direct or cause the direction of the management or policies of the controlled entity.</w:t>
      </w:r>
      <w:r w:rsidR="006F7997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 xml:space="preserve">Reviewer shall require that </w:t>
      </w:r>
      <w:proofErr w:type="gramStart"/>
      <w:r w:rsidRPr="0018534C">
        <w:rPr>
          <w:rFonts w:ascii="Arial" w:hAnsi="Arial" w:cs="Arial"/>
          <w:sz w:val="18"/>
          <w:szCs w:val="18"/>
        </w:rPr>
        <w:t>all of</w:t>
      </w:r>
      <w:proofErr w:type="gramEnd"/>
      <w:r w:rsidRPr="0018534C">
        <w:rPr>
          <w:rFonts w:ascii="Arial" w:hAnsi="Arial" w:cs="Arial"/>
          <w:sz w:val="18"/>
          <w:szCs w:val="18"/>
        </w:rPr>
        <w:t xml:space="preserve"> its officers, directors, employees and Reviewer Representatives to whom the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Information is disclosed under this Agreement keep the Information confidential and not disclose or divulge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the same to any unauthorized person. Any breach of the confidential obligations contained herein by any such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persons shall be deemed a breach by Reviewer for which Reviewer shall be responsible.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</w:p>
    <w:p w14:paraId="1B6849E6" w14:textId="77777777" w:rsidR="0018534C" w:rsidRDefault="0018534C" w:rsidP="00216AD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2A75EC0B" w14:textId="736C438C" w:rsidR="0072021D" w:rsidRPr="0018534C" w:rsidRDefault="0072021D" w:rsidP="00216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>The Reviewer shall not remove the Information presented by Discloser from the custody or premises of the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presentation or remove or copy the Information reviewed in a data room provided by Discloser, except as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Discloser may specifically authorize in writing. The Information and all copies and excerpts thereof shall remain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or become Discloser’s property. All notes, analyses, evaluations, mental impressions, studies, and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interpretations made by or on behalf of Reviewer or Reviewer Representatives based, in whole or in part, on the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Information shall not be or become the property of Discloser, but Reviewer shall retain such notes, analysis,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evaluations, mental impressions, studies, and interpretations confidential in accordance with the provisions of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this Agreement.</w:t>
      </w:r>
    </w:p>
    <w:p w14:paraId="754D7518" w14:textId="77777777" w:rsidR="0018534C" w:rsidRDefault="0018534C" w:rsidP="00216AD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D09BA5E" w14:textId="0AE7AFBC" w:rsidR="0072021D" w:rsidRPr="0018534C" w:rsidRDefault="0072021D" w:rsidP="00216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>Discloser may elect at any time to terminate further access to, and review of, the Information by giving notice to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Reviewer. In the absence of such election, such access and review shall terminate automatically at such time as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Reviewer:</w:t>
      </w:r>
    </w:p>
    <w:p w14:paraId="65E10853" w14:textId="77777777" w:rsidR="0018534C" w:rsidRDefault="0018534C" w:rsidP="00216AD4">
      <w:pPr>
        <w:pStyle w:val="ListParagraph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ECAE6" w14:textId="49B5FE13" w:rsidR="003544F9" w:rsidRPr="0018534C" w:rsidRDefault="0072021D" w:rsidP="00216AD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>decides not to pursue the transaction with Discloser concerning the Properties, or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</w:p>
    <w:p w14:paraId="50142950" w14:textId="77777777" w:rsidR="0018534C" w:rsidRDefault="0018534C" w:rsidP="00216AD4">
      <w:pPr>
        <w:pStyle w:val="ListParagraph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39AE22C" w14:textId="77777777" w:rsidR="00216AD4" w:rsidRDefault="0072021D" w:rsidP="00216AD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 xml:space="preserve">enters into a final, definitive written agreement with Discloser setting forth the </w:t>
      </w:r>
      <w:proofErr w:type="gramStart"/>
      <w:r w:rsidRPr="0018534C">
        <w:rPr>
          <w:rFonts w:ascii="Arial" w:hAnsi="Arial" w:cs="Arial"/>
          <w:sz w:val="18"/>
          <w:szCs w:val="18"/>
        </w:rPr>
        <w:t>terms</w:t>
      </w:r>
      <w:proofErr w:type="gramEnd"/>
      <w:r w:rsidRPr="0018534C">
        <w:rPr>
          <w:rFonts w:ascii="Arial" w:hAnsi="Arial" w:cs="Arial"/>
          <w:sz w:val="18"/>
          <w:szCs w:val="18"/>
        </w:rPr>
        <w:t xml:space="preserve"> provisions and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conditions of the transaction concerning the Properties (“Definitive Agreement”), in which event, all further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access to the Information and all further provisions concerning confidentiality of the Information shall be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governed wholly and exclusively by said Definitive Agreement.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</w:p>
    <w:p w14:paraId="67E35AC8" w14:textId="77777777" w:rsidR="00216AD4" w:rsidRPr="00216AD4" w:rsidRDefault="00216AD4" w:rsidP="00216AD4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</w:p>
    <w:p w14:paraId="24333F1B" w14:textId="0B4F7DD4" w:rsidR="0072021D" w:rsidRPr="00216AD4" w:rsidRDefault="0072021D" w:rsidP="00216AD4">
      <w:pPr>
        <w:pStyle w:val="ListParagraph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16AD4">
        <w:rPr>
          <w:rFonts w:ascii="Arial" w:hAnsi="Arial" w:cs="Arial"/>
          <w:sz w:val="18"/>
          <w:szCs w:val="18"/>
        </w:rPr>
        <w:t>As soon as practicable after such termination, unless otherwise permitted by such Definitive Agreement</w:t>
      </w:r>
      <w:r w:rsidR="003544F9" w:rsidRPr="00216AD4">
        <w:rPr>
          <w:rFonts w:ascii="Arial" w:hAnsi="Arial" w:cs="Arial"/>
          <w:sz w:val="18"/>
          <w:szCs w:val="18"/>
        </w:rPr>
        <w:t xml:space="preserve"> </w:t>
      </w:r>
      <w:r w:rsidRPr="00216AD4">
        <w:rPr>
          <w:rFonts w:ascii="Arial" w:hAnsi="Arial" w:cs="Arial"/>
          <w:sz w:val="18"/>
          <w:szCs w:val="18"/>
        </w:rPr>
        <w:t>with Discloser, Reviewer shall return to Discloser all Discloser-provided copies of the Information and shall</w:t>
      </w:r>
      <w:r w:rsidR="003544F9" w:rsidRPr="00216AD4">
        <w:rPr>
          <w:rFonts w:ascii="Arial" w:hAnsi="Arial" w:cs="Arial"/>
          <w:sz w:val="18"/>
          <w:szCs w:val="18"/>
        </w:rPr>
        <w:t xml:space="preserve"> </w:t>
      </w:r>
      <w:r w:rsidRPr="00216AD4">
        <w:rPr>
          <w:rFonts w:ascii="Arial" w:hAnsi="Arial" w:cs="Arial"/>
          <w:sz w:val="18"/>
          <w:szCs w:val="18"/>
        </w:rPr>
        <w:t>maintain the confidentiality of all other copies, notes or other materials reflecting the Information for the</w:t>
      </w:r>
      <w:r w:rsidR="003544F9" w:rsidRPr="00216AD4">
        <w:rPr>
          <w:rFonts w:ascii="Arial" w:hAnsi="Arial" w:cs="Arial"/>
          <w:sz w:val="18"/>
          <w:szCs w:val="18"/>
        </w:rPr>
        <w:t xml:space="preserve"> </w:t>
      </w:r>
      <w:r w:rsidRPr="00216AD4">
        <w:rPr>
          <w:rFonts w:ascii="Arial" w:hAnsi="Arial" w:cs="Arial"/>
          <w:sz w:val="18"/>
          <w:szCs w:val="18"/>
        </w:rPr>
        <w:t xml:space="preserve">balance of the term of this Agreement, or shall, at Reviewer’s election, destroy all such copies, </w:t>
      </w:r>
      <w:proofErr w:type="gramStart"/>
      <w:r w:rsidRPr="00216AD4">
        <w:rPr>
          <w:rFonts w:ascii="Arial" w:hAnsi="Arial" w:cs="Arial"/>
          <w:sz w:val="18"/>
          <w:szCs w:val="18"/>
        </w:rPr>
        <w:t>notes</w:t>
      </w:r>
      <w:proofErr w:type="gramEnd"/>
      <w:r w:rsidRPr="00216AD4">
        <w:rPr>
          <w:rFonts w:ascii="Arial" w:hAnsi="Arial" w:cs="Arial"/>
          <w:sz w:val="18"/>
          <w:szCs w:val="18"/>
        </w:rPr>
        <w:t xml:space="preserve"> or</w:t>
      </w:r>
      <w:r w:rsidR="003544F9" w:rsidRPr="00216AD4">
        <w:rPr>
          <w:rFonts w:ascii="Arial" w:hAnsi="Arial" w:cs="Arial"/>
          <w:sz w:val="18"/>
          <w:szCs w:val="18"/>
        </w:rPr>
        <w:t xml:space="preserve"> </w:t>
      </w:r>
      <w:r w:rsidRPr="00216AD4">
        <w:rPr>
          <w:rFonts w:ascii="Arial" w:hAnsi="Arial" w:cs="Arial"/>
          <w:sz w:val="18"/>
          <w:szCs w:val="18"/>
        </w:rPr>
        <w:t>other materials. Such termination of further access to, and review of, the Information shall not affect or</w:t>
      </w:r>
      <w:r w:rsidR="003544F9" w:rsidRPr="00216AD4">
        <w:rPr>
          <w:rFonts w:ascii="Arial" w:hAnsi="Arial" w:cs="Arial"/>
          <w:sz w:val="18"/>
          <w:szCs w:val="18"/>
        </w:rPr>
        <w:t xml:space="preserve"> </w:t>
      </w:r>
      <w:r w:rsidRPr="00216AD4">
        <w:rPr>
          <w:rFonts w:ascii="Arial" w:hAnsi="Arial" w:cs="Arial"/>
          <w:sz w:val="18"/>
          <w:szCs w:val="18"/>
        </w:rPr>
        <w:t>eliminate Reviewer’s obligations under paragraph 2 hereof.</w:t>
      </w:r>
      <w:r w:rsidR="003544F9" w:rsidRPr="00216AD4">
        <w:rPr>
          <w:rFonts w:ascii="Arial" w:hAnsi="Arial" w:cs="Arial"/>
          <w:sz w:val="18"/>
          <w:szCs w:val="18"/>
        </w:rPr>
        <w:t xml:space="preserve"> </w:t>
      </w:r>
    </w:p>
    <w:p w14:paraId="77A0AB04" w14:textId="77777777" w:rsidR="0018534C" w:rsidRDefault="0018534C" w:rsidP="00216AD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5D08AA60" w14:textId="37920398" w:rsidR="0072021D" w:rsidRPr="0018534C" w:rsidRDefault="0072021D" w:rsidP="00216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>The obligations of confidentiality shall not apply to the Information which:</w:t>
      </w:r>
    </w:p>
    <w:p w14:paraId="7A82D090" w14:textId="77777777" w:rsidR="0018534C" w:rsidRDefault="0018534C" w:rsidP="00216AD4">
      <w:pPr>
        <w:pStyle w:val="ListParagraph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978962" w14:textId="3081B17D" w:rsidR="0072021D" w:rsidRPr="0018534C" w:rsidRDefault="0072021D" w:rsidP="00216AD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>is or becomes public other than through a breach of this Agreement by Reviewer or Reviewer’s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18534C">
        <w:rPr>
          <w:rFonts w:ascii="Arial" w:hAnsi="Arial" w:cs="Arial"/>
          <w:sz w:val="18"/>
          <w:szCs w:val="18"/>
        </w:rPr>
        <w:t>Representatives;</w:t>
      </w:r>
      <w:proofErr w:type="gramEnd"/>
    </w:p>
    <w:p w14:paraId="0C77D315" w14:textId="77777777" w:rsidR="0018534C" w:rsidRDefault="0018534C" w:rsidP="00216AD4">
      <w:pPr>
        <w:pStyle w:val="ListParagraph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1DB4360" w14:textId="07882172" w:rsidR="005A67E9" w:rsidRPr="0018534C" w:rsidRDefault="0072021D" w:rsidP="00216AD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>was already known to or in the possession of Reviewer or Reviewer’s Representatives prior to the time it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was disclosed hereunder; or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</w:p>
    <w:p w14:paraId="767D0DA5" w14:textId="77777777" w:rsidR="0018534C" w:rsidRDefault="0018534C" w:rsidP="00216AD4">
      <w:pPr>
        <w:pStyle w:val="ListParagraph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56D98F2" w14:textId="6BE976BC" w:rsidR="005A67E9" w:rsidRPr="0018534C" w:rsidRDefault="0072021D" w:rsidP="00216AD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>during the term of the confidentiality obligation hereunder, was independently developed by or on behalf of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Reviewer by Reviewer or Reviewer’s Representatives who have not had access to the Information; or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</w:p>
    <w:p w14:paraId="1BD28ABB" w14:textId="77777777" w:rsidR="0018534C" w:rsidRDefault="0018534C" w:rsidP="00216AD4">
      <w:pPr>
        <w:pStyle w:val="ListParagraph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41D61FC" w14:textId="36815CD1" w:rsidR="0072021D" w:rsidRPr="0018534C" w:rsidRDefault="0072021D" w:rsidP="00216AD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>was acquired independently from a third party representing it has the right to disseminate the Information.</w:t>
      </w:r>
    </w:p>
    <w:p w14:paraId="439970CA" w14:textId="77777777" w:rsidR="0018534C" w:rsidRDefault="0018534C" w:rsidP="00216AD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4644AEB4" w14:textId="7720E260" w:rsidR="0072021D" w:rsidRPr="0018534C" w:rsidRDefault="0072021D" w:rsidP="00216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>In evaluating the contemplated transaction with Discloser relating to the Properties:</w:t>
      </w:r>
    </w:p>
    <w:p w14:paraId="153D2AAE" w14:textId="77777777" w:rsidR="0018534C" w:rsidRDefault="0018534C" w:rsidP="00216AD4">
      <w:pPr>
        <w:pStyle w:val="ListParagraph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3FFF55B" w14:textId="69CDBF9F" w:rsidR="005A67E9" w:rsidRPr="0018534C" w:rsidRDefault="0072021D" w:rsidP="00216AD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 xml:space="preserve">Discloser, its parent corporation, its </w:t>
      </w:r>
      <w:proofErr w:type="gramStart"/>
      <w:r w:rsidRPr="0018534C">
        <w:rPr>
          <w:rFonts w:ascii="Arial" w:hAnsi="Arial" w:cs="Arial"/>
          <w:sz w:val="18"/>
          <w:szCs w:val="18"/>
        </w:rPr>
        <w:t>subsidiaries</w:t>
      </w:r>
      <w:proofErr w:type="gramEnd"/>
      <w:r w:rsidRPr="0018534C">
        <w:rPr>
          <w:rFonts w:ascii="Arial" w:hAnsi="Arial" w:cs="Arial"/>
          <w:sz w:val="18"/>
          <w:szCs w:val="18"/>
        </w:rPr>
        <w:t xml:space="preserve"> or affiliates, or any of their officers, directors, employees,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agents or representatives ("Discloser Parties”) shall not be responsible for any actions they take, or advise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others to take, in reliance on the Information.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</w:p>
    <w:p w14:paraId="64A639BD" w14:textId="77777777" w:rsidR="0018534C" w:rsidRDefault="0018534C" w:rsidP="00216AD4">
      <w:pPr>
        <w:pStyle w:val="ListParagraph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5A15D9" w14:textId="669B089C" w:rsidR="0072021D" w:rsidRPr="0018534C" w:rsidRDefault="0072021D" w:rsidP="00216AD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>Reviewer agrees that Discloser Parties shall have no responsibility or liability to Reviewer or any of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Reviewer’s Representatives or other persons or parties acting under or through Reviewer resulting from the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selection or use of the Information by Reviewer or any of Reviewer’s Representatives or such other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persons or parties acting under or through Reviewer (including, without limitation, such selection or use as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Reviewer or Reviewer’s Representatives may deem necessary in order to determine whether to</w:t>
      </w:r>
      <w:r w:rsidR="003544F9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consummate the transaction).</w:t>
      </w:r>
    </w:p>
    <w:p w14:paraId="5BC196D5" w14:textId="77777777" w:rsidR="0018534C" w:rsidRDefault="0018534C" w:rsidP="00216AD4">
      <w:pPr>
        <w:pStyle w:val="ListParagraph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AB6CFDB" w14:textId="5801E52B" w:rsidR="0072021D" w:rsidRPr="0018534C" w:rsidRDefault="0072021D" w:rsidP="00216AD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>REVIEWER AND REVIEWER’S REPRESENTATIVES RELEASE DISCLOSER PARTIES FROM ANY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LIABILITY WHATSOEVER WITH RESPECT TO THE SELECTION, USE OF OR RELIANCE UPON THE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INFORMATION.</w:t>
      </w:r>
    </w:p>
    <w:p w14:paraId="047DFD0A" w14:textId="77777777" w:rsidR="0018534C" w:rsidRDefault="0018534C" w:rsidP="00216AD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FB6DDF9" w14:textId="2CC45F05" w:rsidR="005A67E9" w:rsidRPr="0018534C" w:rsidRDefault="0072021D" w:rsidP="00216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>Discloser represents and warrants that it has the right to disclose the Information under the terms and conditions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of this Agreement without violating the legal rights of, or its contractual obligations to, any third party.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REVIEWER UNDERSTANDS THAT DISCLOSER MAKES NO OTHER EXPRESS WARRANTY, AND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DISCLAIMS ALL IMPLIED WARRANTIES, WITH RESPECT TO THE INFORMATION OR THE SUBJECT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MATTER OF THIS AGREEMENT, INCLUDING, WITHOUT LIMITATION, ANY WARRANTIES AS TO (</w:t>
      </w:r>
      <w:proofErr w:type="spellStart"/>
      <w:r w:rsidRPr="0018534C">
        <w:rPr>
          <w:rFonts w:ascii="Arial" w:hAnsi="Arial" w:cs="Arial"/>
          <w:sz w:val="18"/>
          <w:szCs w:val="18"/>
        </w:rPr>
        <w:t>i</w:t>
      </w:r>
      <w:proofErr w:type="spellEnd"/>
      <w:r w:rsidRPr="0018534C">
        <w:rPr>
          <w:rFonts w:ascii="Arial" w:hAnsi="Arial" w:cs="Arial"/>
          <w:sz w:val="18"/>
          <w:szCs w:val="18"/>
        </w:rPr>
        <w:t>) THE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QUALITY, ACCURACY OR COMPLETENESS OF THE INFORMATION, (ii) THE PRESENCE OF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HYDROCARBONS WITHIN THE PROPERTIES, OR (iii) THE RESULTS WHICH MIGHT BE EXPECTED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FROM ANY EXPLORATION, DEVELOPMENT, PRODUCTION AND/OR HYDROCARBON MARKETING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ACTIVITIES INVOLVING THE PROPERTIES. NOTHING CONTAINED IN THE INFORMATION IS OR SHALL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BE RELIED UPON AS A PROMISE OR REPRESENTATION OR WARRANTY, WHETHER AS TO THE PAST,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PRESENT OR FUTURE PRODUCTION OR PRODUCTION POTENTIAL INVOLVING THE PROPERTIES.</w:t>
      </w:r>
    </w:p>
    <w:p w14:paraId="594686EB" w14:textId="77777777" w:rsidR="0018534C" w:rsidRDefault="0018534C" w:rsidP="00216AD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20641A86" w14:textId="70612147" w:rsidR="005A67E9" w:rsidRPr="0018534C" w:rsidRDefault="0072021D" w:rsidP="00216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>Any reserve figures furnished to Reviewer by Discloser or contained in the Information are estimations only and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may not be indicative of actual results.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</w:p>
    <w:p w14:paraId="44B12602" w14:textId="77777777" w:rsidR="0018534C" w:rsidRDefault="0018534C" w:rsidP="00216AD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61E8B24D" w14:textId="01B2D565" w:rsidR="0072021D" w:rsidRPr="0018534C" w:rsidRDefault="0072021D" w:rsidP="00216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>All Properties and related business opportunities shown by Discloser hereunder shall be subject to withdrawal or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prior sales, at Discloser’s sole discretion, and nothing herein shall obligate Discloser to provide notice to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 xml:space="preserve">Reviewer </w:t>
      </w:r>
      <w:r w:rsidRPr="0018534C">
        <w:rPr>
          <w:rFonts w:ascii="Arial" w:hAnsi="Arial" w:cs="Arial"/>
          <w:sz w:val="18"/>
          <w:szCs w:val="18"/>
        </w:rPr>
        <w:lastRenderedPageBreak/>
        <w:t>with respect to any such withdrawal or sale. Nothing contained herein shall obligate either Discloser or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 xml:space="preserve">Reviewer to </w:t>
      </w:r>
      <w:proofErr w:type="gramStart"/>
      <w:r w:rsidRPr="0018534C">
        <w:rPr>
          <w:rFonts w:ascii="Arial" w:hAnsi="Arial" w:cs="Arial"/>
          <w:sz w:val="18"/>
          <w:szCs w:val="18"/>
        </w:rPr>
        <w:t>enter into</w:t>
      </w:r>
      <w:proofErr w:type="gramEnd"/>
      <w:r w:rsidRPr="0018534C">
        <w:rPr>
          <w:rFonts w:ascii="Arial" w:hAnsi="Arial" w:cs="Arial"/>
          <w:sz w:val="18"/>
          <w:szCs w:val="18"/>
        </w:rPr>
        <w:t xml:space="preserve"> any possible transaction, described herein or otherwise. Nothing contained herein is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 xml:space="preserve">intended to confer upon Reviewer any right whatsoever to Discloser’s interest in the </w:t>
      </w:r>
      <w:proofErr w:type="gramStart"/>
      <w:r w:rsidRPr="0018534C">
        <w:rPr>
          <w:rFonts w:ascii="Arial" w:hAnsi="Arial" w:cs="Arial"/>
          <w:sz w:val="18"/>
          <w:szCs w:val="18"/>
        </w:rPr>
        <w:t>Properties, but</w:t>
      </w:r>
      <w:proofErr w:type="gramEnd"/>
      <w:r w:rsidRPr="0018534C">
        <w:rPr>
          <w:rFonts w:ascii="Arial" w:hAnsi="Arial" w:cs="Arial"/>
          <w:sz w:val="18"/>
          <w:szCs w:val="18"/>
        </w:rPr>
        <w:t xml:space="preserve"> is intended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only to govern the rights and obligations of the respective parties concerning the Information.</w:t>
      </w:r>
    </w:p>
    <w:p w14:paraId="75CBFAAC" w14:textId="77777777" w:rsidR="0018534C" w:rsidRDefault="0018534C" w:rsidP="00216AD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134ED432" w14:textId="5B0BFBE9" w:rsidR="007E2431" w:rsidRPr="0018534C" w:rsidRDefault="0072021D" w:rsidP="00216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>Notwithstanding anything to the contrary contained herein, Reviewer may show the Information, and provide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copies thereof, to agencies of federal, state and local governments to the extent required by applicable, final,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non-appealable order, law, rule or regulation, and may disclose the Information pursuant to valid, compulsory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and final legal process, provided that Reviewer shall (</w:t>
      </w:r>
      <w:proofErr w:type="spellStart"/>
      <w:r w:rsidRPr="0018534C">
        <w:rPr>
          <w:rFonts w:ascii="Arial" w:hAnsi="Arial" w:cs="Arial"/>
          <w:sz w:val="18"/>
          <w:szCs w:val="18"/>
        </w:rPr>
        <w:t>i</w:t>
      </w:r>
      <w:proofErr w:type="spellEnd"/>
      <w:r w:rsidRPr="0018534C">
        <w:rPr>
          <w:rFonts w:ascii="Arial" w:hAnsi="Arial" w:cs="Arial"/>
          <w:sz w:val="18"/>
          <w:szCs w:val="18"/>
        </w:rPr>
        <w:t>) promptly advise Discloser in writing of each requirement,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request, demand, or order for the Information, (ii) make, or at Discloser’s option, allow Discloser to make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reasonable objections, as permitted by applicable laws, rules and regulations to such disclosures, (iii) take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reasonable measures to ensure the security and confidential treatment of the Information which must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be disclosed, and (iv) disclose only that portion of the Information which it is legally obligated to disclose. In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matters covered by this provision, Reviewer shall be entitled to rely on the written advice of its legal counsel.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</w:p>
    <w:p w14:paraId="2EF64724" w14:textId="77777777" w:rsidR="0018534C" w:rsidRDefault="0018534C" w:rsidP="00216AD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8F8A733" w14:textId="579FF7E7" w:rsidR="0072021D" w:rsidRPr="0018534C" w:rsidRDefault="0072021D" w:rsidP="00216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>The rights and obligations under this Agreement may not be assigned by either party without the express written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 xml:space="preserve">consent of the other party, but if </w:t>
      </w:r>
      <w:proofErr w:type="gramStart"/>
      <w:r w:rsidRPr="0018534C">
        <w:rPr>
          <w:rFonts w:ascii="Arial" w:hAnsi="Arial" w:cs="Arial"/>
          <w:sz w:val="18"/>
          <w:szCs w:val="18"/>
        </w:rPr>
        <w:t>so</w:t>
      </w:r>
      <w:proofErr w:type="gramEnd"/>
      <w:r w:rsidRPr="0018534C">
        <w:rPr>
          <w:rFonts w:ascii="Arial" w:hAnsi="Arial" w:cs="Arial"/>
          <w:sz w:val="18"/>
          <w:szCs w:val="18"/>
        </w:rPr>
        <w:t xml:space="preserve"> assigned it shall be binding upon such assignor’s heirs, successors an</w:t>
      </w:r>
      <w:r w:rsidR="007E2431" w:rsidRPr="0018534C">
        <w:rPr>
          <w:rFonts w:ascii="Arial" w:hAnsi="Arial" w:cs="Arial"/>
          <w:sz w:val="18"/>
          <w:szCs w:val="18"/>
        </w:rPr>
        <w:t xml:space="preserve">d </w:t>
      </w:r>
      <w:r w:rsidRPr="0018534C">
        <w:rPr>
          <w:rFonts w:ascii="Arial" w:hAnsi="Arial" w:cs="Arial"/>
          <w:sz w:val="18"/>
          <w:szCs w:val="18"/>
        </w:rPr>
        <w:t>assigns.</w:t>
      </w:r>
    </w:p>
    <w:p w14:paraId="4C2A2374" w14:textId="77777777" w:rsidR="0018534C" w:rsidRDefault="0018534C" w:rsidP="00216AD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2FFB3889" w14:textId="3913EAF9" w:rsidR="0072021D" w:rsidRPr="0018534C" w:rsidRDefault="0072021D" w:rsidP="00216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>No subsequent amendments, changes or modifications to this Agreement shall be valid unless the same are in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writing and signed by duly authorized representatives of each of the parties.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</w:p>
    <w:p w14:paraId="79E4A172" w14:textId="77777777" w:rsidR="0018534C" w:rsidRDefault="0018534C" w:rsidP="00216AD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4ACF3695" w14:textId="079F008C" w:rsidR="005A67E9" w:rsidRPr="0018534C" w:rsidRDefault="0072021D" w:rsidP="00216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>This Agreement comprises the full and complete agreement of the parties hereto with respect to disclosure of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 xml:space="preserve">the Information and supersedes and replaces all prior communications, </w:t>
      </w:r>
      <w:proofErr w:type="gramStart"/>
      <w:r w:rsidRPr="0018534C">
        <w:rPr>
          <w:rFonts w:ascii="Arial" w:hAnsi="Arial" w:cs="Arial"/>
          <w:sz w:val="18"/>
          <w:szCs w:val="18"/>
        </w:rPr>
        <w:t>understandings</w:t>
      </w:r>
      <w:proofErr w:type="gramEnd"/>
      <w:r w:rsidRPr="0018534C">
        <w:rPr>
          <w:rFonts w:ascii="Arial" w:hAnsi="Arial" w:cs="Arial"/>
          <w:sz w:val="18"/>
          <w:szCs w:val="18"/>
        </w:rPr>
        <w:t xml:space="preserve"> and agreements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between the parties, whether written or oral, express or implied, relating to the express subject matter hereof.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</w:p>
    <w:p w14:paraId="07F1C75B" w14:textId="77777777" w:rsidR="0018534C" w:rsidRDefault="0018534C" w:rsidP="00216AD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41699A9" w14:textId="53128128" w:rsidR="005A67E9" w:rsidRPr="0018534C" w:rsidRDefault="0072021D" w:rsidP="00216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>THIS AGREEMENT SHALL BE GOVERNED BY AND INTERPRETED IN ACCORDANCE WITH THE LAWS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 xml:space="preserve">OF THE STATE OF </w:t>
      </w:r>
      <w:r w:rsidR="005A67E9" w:rsidRPr="0018534C">
        <w:rPr>
          <w:rFonts w:ascii="Arial" w:hAnsi="Arial" w:cs="Arial"/>
          <w:sz w:val="18"/>
          <w:szCs w:val="18"/>
        </w:rPr>
        <w:t>________________________</w:t>
      </w:r>
      <w:r w:rsidRPr="0018534C">
        <w:rPr>
          <w:rFonts w:ascii="Arial" w:hAnsi="Arial" w:cs="Arial"/>
          <w:sz w:val="18"/>
          <w:szCs w:val="18"/>
        </w:rPr>
        <w:t>, EXCLUSIVE OF ANY CONFLICT OF LAW PRINCIPLES WHICH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WOULD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DIRECT THE APPLICATION OF THE LAWS OF A DIFFERENT STATE OR OTHER JURISDICTION.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</w:p>
    <w:p w14:paraId="14675D3A" w14:textId="77777777" w:rsidR="0018534C" w:rsidRDefault="0018534C" w:rsidP="00216AD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1474CC1A" w14:textId="6179B025" w:rsidR="0072021D" w:rsidRPr="0018534C" w:rsidRDefault="0072021D" w:rsidP="00216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 xml:space="preserve">Neither party shall be liable in an action initiated by one against the other for any special, indirect, </w:t>
      </w:r>
      <w:proofErr w:type="gramStart"/>
      <w:r w:rsidRPr="0018534C">
        <w:rPr>
          <w:rFonts w:ascii="Arial" w:hAnsi="Arial" w:cs="Arial"/>
          <w:sz w:val="18"/>
          <w:szCs w:val="18"/>
        </w:rPr>
        <w:t>punitive</w:t>
      </w:r>
      <w:proofErr w:type="gramEnd"/>
      <w:r w:rsidRPr="0018534C">
        <w:rPr>
          <w:rFonts w:ascii="Arial" w:hAnsi="Arial" w:cs="Arial"/>
          <w:sz w:val="18"/>
          <w:szCs w:val="18"/>
        </w:rPr>
        <w:t xml:space="preserve"> or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consequential damages resulting from or arising out of this Agreement or any breach thereof. Further, there shall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 xml:space="preserve">be no </w:t>
      </w:r>
      <w:proofErr w:type="gramStart"/>
      <w:r w:rsidRPr="0018534C">
        <w:rPr>
          <w:rFonts w:ascii="Arial" w:hAnsi="Arial" w:cs="Arial"/>
          <w:sz w:val="18"/>
          <w:szCs w:val="18"/>
        </w:rPr>
        <w:t>third party</w:t>
      </w:r>
      <w:proofErr w:type="gramEnd"/>
      <w:r w:rsidRPr="0018534C">
        <w:rPr>
          <w:rFonts w:ascii="Arial" w:hAnsi="Arial" w:cs="Arial"/>
          <w:sz w:val="18"/>
          <w:szCs w:val="18"/>
        </w:rPr>
        <w:t xml:space="preserve"> beneficiaries to this Agreement.</w:t>
      </w:r>
    </w:p>
    <w:p w14:paraId="56CC82D0" w14:textId="77777777" w:rsidR="0018534C" w:rsidRDefault="0018534C" w:rsidP="00216AD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C381F10" w14:textId="34B346BE" w:rsidR="0072021D" w:rsidRDefault="0072021D" w:rsidP="00216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534C">
        <w:rPr>
          <w:rFonts w:ascii="Arial" w:hAnsi="Arial" w:cs="Arial"/>
          <w:sz w:val="18"/>
          <w:szCs w:val="18"/>
        </w:rPr>
        <w:t>The Information may include Discloser proprietary Information ("Discloser Information”) and Information licensed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by Discloser from third parties ("Speculative Information”). As to Discloser Information, the obligations under this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 xml:space="preserve">Agreement shall continue until the expiration of </w:t>
      </w:r>
      <w:r w:rsidR="005A67E9" w:rsidRPr="0018534C">
        <w:rPr>
          <w:rFonts w:ascii="Arial" w:hAnsi="Arial" w:cs="Arial"/>
          <w:sz w:val="18"/>
          <w:szCs w:val="18"/>
        </w:rPr>
        <w:t>_________</w:t>
      </w:r>
      <w:r w:rsidRPr="0018534C">
        <w:rPr>
          <w:rFonts w:ascii="Arial" w:hAnsi="Arial" w:cs="Arial"/>
          <w:sz w:val="18"/>
          <w:szCs w:val="18"/>
        </w:rPr>
        <w:t xml:space="preserve"> year(s) after the effective date hereof.</w:t>
      </w:r>
      <w:r w:rsidR="00DD5A8F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As to</w:t>
      </w:r>
      <w:r w:rsidR="00DD5A8F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 xml:space="preserve">Speculative Information, this Agreement shall continue for the longer of the </w:t>
      </w:r>
      <w:proofErr w:type="gramStart"/>
      <w:r w:rsidRPr="0018534C">
        <w:rPr>
          <w:rFonts w:ascii="Arial" w:hAnsi="Arial" w:cs="Arial"/>
          <w:sz w:val="18"/>
          <w:szCs w:val="18"/>
        </w:rPr>
        <w:t>time period</w:t>
      </w:r>
      <w:proofErr w:type="gramEnd"/>
      <w:r w:rsidRPr="0018534C">
        <w:rPr>
          <w:rFonts w:ascii="Arial" w:hAnsi="Arial" w:cs="Arial"/>
          <w:sz w:val="18"/>
          <w:szCs w:val="18"/>
        </w:rPr>
        <w:t xml:space="preserve"> specified for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the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Discloser Information or those time periods specified in the relevant license agreement(s) between Discloser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and licensor(s) existing as of the effective date hereof, to the extent that confidentiality is a requirement</w:t>
      </w:r>
      <w:r w:rsidR="007E2431" w:rsidRPr="0018534C">
        <w:rPr>
          <w:rFonts w:ascii="Arial" w:hAnsi="Arial" w:cs="Arial"/>
          <w:sz w:val="18"/>
          <w:szCs w:val="18"/>
        </w:rPr>
        <w:t xml:space="preserve"> </w:t>
      </w:r>
      <w:r w:rsidRPr="0018534C">
        <w:rPr>
          <w:rFonts w:ascii="Arial" w:hAnsi="Arial" w:cs="Arial"/>
          <w:sz w:val="18"/>
          <w:szCs w:val="18"/>
        </w:rPr>
        <w:t>thereunder.</w:t>
      </w:r>
    </w:p>
    <w:p w14:paraId="5CADA669" w14:textId="77777777" w:rsidR="00216AD4" w:rsidRPr="00216AD4" w:rsidRDefault="00216AD4" w:rsidP="00216A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52C1554" w14:textId="7079211D" w:rsidR="0072021D" w:rsidRPr="0072021D" w:rsidRDefault="0072021D" w:rsidP="00216A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2021D">
        <w:rPr>
          <w:rFonts w:ascii="Arial" w:hAnsi="Arial" w:cs="Arial"/>
          <w:sz w:val="18"/>
          <w:szCs w:val="18"/>
        </w:rPr>
        <w:t>IN WITNESS WHEREOF, the duly authorized representative of each party has caused this Agreement to be</w:t>
      </w:r>
      <w:r w:rsidR="007E2431">
        <w:rPr>
          <w:rFonts w:ascii="Arial" w:hAnsi="Arial" w:cs="Arial"/>
          <w:sz w:val="18"/>
          <w:szCs w:val="18"/>
        </w:rPr>
        <w:t xml:space="preserve"> </w:t>
      </w:r>
      <w:r w:rsidRPr="0072021D">
        <w:rPr>
          <w:rFonts w:ascii="Arial" w:hAnsi="Arial" w:cs="Arial"/>
          <w:sz w:val="18"/>
          <w:szCs w:val="18"/>
        </w:rPr>
        <w:t xml:space="preserve">executed and made effective as of the date first </w:t>
      </w:r>
      <w:proofErr w:type="gramStart"/>
      <w:r w:rsidRPr="0072021D">
        <w:rPr>
          <w:rFonts w:ascii="Arial" w:hAnsi="Arial" w:cs="Arial"/>
          <w:sz w:val="18"/>
          <w:szCs w:val="18"/>
        </w:rPr>
        <w:t>above-written</w:t>
      </w:r>
      <w:proofErr w:type="gramEnd"/>
      <w:r w:rsidRPr="0072021D">
        <w:rPr>
          <w:rFonts w:ascii="Arial" w:hAnsi="Arial" w:cs="Arial"/>
          <w:sz w:val="18"/>
          <w:szCs w:val="18"/>
        </w:rPr>
        <w:t>.</w:t>
      </w:r>
    </w:p>
    <w:p w14:paraId="23C41348" w14:textId="77777777" w:rsidR="00216AD4" w:rsidRDefault="00216AD4" w:rsidP="00216AD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5CA8EC7" w14:textId="77777777" w:rsidR="00216AD4" w:rsidRDefault="00216AD4" w:rsidP="00216AD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73B29A2" w14:textId="342475DE" w:rsidR="0072021D" w:rsidRDefault="0072021D" w:rsidP="00216AD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2021D">
        <w:rPr>
          <w:rFonts w:ascii="Arial" w:hAnsi="Arial" w:cs="Arial"/>
          <w:sz w:val="18"/>
          <w:szCs w:val="18"/>
        </w:rPr>
        <w:t>DISCLOSER</w:t>
      </w:r>
      <w:r w:rsidR="007E2431">
        <w:rPr>
          <w:rFonts w:ascii="Arial" w:hAnsi="Arial" w:cs="Arial"/>
          <w:sz w:val="18"/>
          <w:szCs w:val="18"/>
        </w:rPr>
        <w:tab/>
      </w:r>
      <w:r w:rsidR="007E2431">
        <w:rPr>
          <w:rFonts w:ascii="Arial" w:hAnsi="Arial" w:cs="Arial"/>
          <w:sz w:val="18"/>
          <w:szCs w:val="18"/>
        </w:rPr>
        <w:tab/>
      </w:r>
      <w:r w:rsidR="007E2431">
        <w:rPr>
          <w:rFonts w:ascii="Arial" w:hAnsi="Arial" w:cs="Arial"/>
          <w:sz w:val="18"/>
          <w:szCs w:val="18"/>
        </w:rPr>
        <w:tab/>
      </w:r>
      <w:r w:rsidR="007E2431">
        <w:rPr>
          <w:rFonts w:ascii="Arial" w:hAnsi="Arial" w:cs="Arial"/>
          <w:sz w:val="18"/>
          <w:szCs w:val="18"/>
        </w:rPr>
        <w:tab/>
      </w:r>
      <w:r w:rsidR="007E2431">
        <w:rPr>
          <w:rFonts w:ascii="Arial" w:hAnsi="Arial" w:cs="Arial"/>
          <w:sz w:val="18"/>
          <w:szCs w:val="18"/>
        </w:rPr>
        <w:tab/>
      </w:r>
      <w:r w:rsidR="007E2431">
        <w:rPr>
          <w:rFonts w:ascii="Arial" w:hAnsi="Arial" w:cs="Arial"/>
          <w:sz w:val="18"/>
          <w:szCs w:val="18"/>
        </w:rPr>
        <w:tab/>
      </w:r>
      <w:r w:rsidRPr="0072021D">
        <w:rPr>
          <w:rFonts w:ascii="Arial" w:hAnsi="Arial" w:cs="Arial"/>
          <w:sz w:val="18"/>
          <w:szCs w:val="18"/>
        </w:rPr>
        <w:t xml:space="preserve"> REVIEWER</w:t>
      </w:r>
    </w:p>
    <w:p w14:paraId="22063FEB" w14:textId="77777777" w:rsidR="00F16F60" w:rsidRPr="0072021D" w:rsidRDefault="00F16F60" w:rsidP="00216AD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4FBB6D8" w14:textId="485E2DF2" w:rsidR="00652953" w:rsidRDefault="005A67E9" w:rsidP="00216AD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</w:t>
      </w:r>
      <w:r w:rsidR="007E2431">
        <w:rPr>
          <w:rFonts w:ascii="Arial" w:hAnsi="Arial" w:cs="Arial"/>
          <w:sz w:val="18"/>
          <w:szCs w:val="18"/>
        </w:rPr>
        <w:t>_____________________</w:t>
      </w:r>
      <w:r>
        <w:rPr>
          <w:rFonts w:ascii="Arial" w:hAnsi="Arial" w:cs="Arial"/>
          <w:sz w:val="18"/>
          <w:szCs w:val="18"/>
        </w:rPr>
        <w:t>____</w:t>
      </w:r>
      <w:r w:rsidR="0072021D" w:rsidRPr="0072021D">
        <w:rPr>
          <w:rFonts w:ascii="Arial" w:hAnsi="Arial" w:cs="Arial"/>
          <w:sz w:val="18"/>
          <w:szCs w:val="18"/>
        </w:rPr>
        <w:t xml:space="preserve"> </w:t>
      </w:r>
      <w:r w:rsidR="007E24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</w:t>
      </w:r>
      <w:r w:rsidR="007E2431">
        <w:rPr>
          <w:rFonts w:ascii="Arial" w:hAnsi="Arial" w:cs="Arial"/>
          <w:sz w:val="18"/>
          <w:szCs w:val="18"/>
        </w:rPr>
        <w:t>___________________</w:t>
      </w:r>
      <w:r>
        <w:rPr>
          <w:rFonts w:ascii="Arial" w:hAnsi="Arial" w:cs="Arial"/>
          <w:sz w:val="18"/>
          <w:szCs w:val="18"/>
        </w:rPr>
        <w:t>_______________________</w:t>
      </w:r>
    </w:p>
    <w:p w14:paraId="60158B48" w14:textId="358D385A" w:rsidR="00605CEA" w:rsidRDefault="00605CEA" w:rsidP="00216AD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B79D74" w14:textId="2CE7FBB1" w:rsidR="00605CEA" w:rsidRDefault="00C0621F">
      <w:pPr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AAF71C4" wp14:editId="0FEFA045">
                <wp:simplePos x="0" y="0"/>
                <wp:positionH relativeFrom="column">
                  <wp:posOffset>3476625</wp:posOffset>
                </wp:positionH>
                <wp:positionV relativeFrom="paragraph">
                  <wp:posOffset>1005840</wp:posOffset>
                </wp:positionV>
                <wp:extent cx="2487168" cy="923544"/>
                <wp:effectExtent l="0" t="0" r="2794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168" cy="9235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649BA" w14:textId="77777777" w:rsidR="00C0621F" w:rsidRPr="00F07921" w:rsidRDefault="00C0621F" w:rsidP="00C0621F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F07921">
                              <w:rPr>
                                <w:sz w:val="16"/>
                                <w:szCs w:val="16"/>
                              </w:rPr>
                              <w:t>COPYRIGHT 2022 – ALL RIGHTS RESERVED</w:t>
                            </w:r>
                          </w:p>
                          <w:p w14:paraId="0C772AB5" w14:textId="77777777" w:rsidR="00C0621F" w:rsidRPr="00F07921" w:rsidRDefault="00C0621F" w:rsidP="00C0621F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F07921">
                              <w:rPr>
                                <w:sz w:val="16"/>
                                <w:szCs w:val="16"/>
                              </w:rPr>
                              <w:t xml:space="preserve">AMERICAN ASSOCIATION OF PROFESSIONAL LANDMEN </w:t>
                            </w:r>
                          </w:p>
                          <w:p w14:paraId="52AE15D4" w14:textId="77777777" w:rsidR="00C0621F" w:rsidRPr="00F07921" w:rsidRDefault="00C0621F" w:rsidP="00C0621F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F07921">
                              <w:rPr>
                                <w:sz w:val="16"/>
                                <w:szCs w:val="16"/>
                              </w:rPr>
                              <w:t>800 FOURNIER STREET, FORT WORTH, TEXAS, 76102, APPROVED FORM.</w:t>
                            </w:r>
                          </w:p>
                          <w:p w14:paraId="7B884911" w14:textId="77777777" w:rsidR="00C0621F" w:rsidRPr="00F07921" w:rsidRDefault="00C0621F" w:rsidP="00C0621F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6681653" w14:textId="77777777" w:rsidR="00C0621F" w:rsidRPr="00F07921" w:rsidRDefault="00C0621F" w:rsidP="00C0621F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F07921">
                              <w:rPr>
                                <w:sz w:val="16"/>
                                <w:szCs w:val="16"/>
                              </w:rPr>
                              <w:t>AAPL NO.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F7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75pt;margin-top:79.2pt;width:195.85pt;height:7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" fillcolor="window" strokeweight=".5pt">
                <v:textbox>
                  <w:txbxContent>
                    <w:p w14:paraId="1DF649BA" w14:textId="77777777" w:rsidR="00C0621F" w:rsidRPr="00F07921" w:rsidRDefault="00C0621F" w:rsidP="00C0621F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F07921">
                        <w:rPr>
                          <w:sz w:val="16"/>
                          <w:szCs w:val="16"/>
                        </w:rPr>
                        <w:t>COPYRIGHT 2022 – ALL RIGHTS RESERVED</w:t>
                      </w:r>
                    </w:p>
                    <w:p w14:paraId="0C772AB5" w14:textId="77777777" w:rsidR="00C0621F" w:rsidRPr="00F07921" w:rsidRDefault="00C0621F" w:rsidP="00C0621F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F07921">
                        <w:rPr>
                          <w:sz w:val="16"/>
                          <w:szCs w:val="16"/>
                        </w:rPr>
                        <w:t xml:space="preserve">AMERICAN ASSOCIATION OF PROFESSIONAL LANDMEN </w:t>
                      </w:r>
                    </w:p>
                    <w:p w14:paraId="52AE15D4" w14:textId="77777777" w:rsidR="00C0621F" w:rsidRPr="00F07921" w:rsidRDefault="00C0621F" w:rsidP="00C0621F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F07921">
                        <w:rPr>
                          <w:sz w:val="16"/>
                          <w:szCs w:val="16"/>
                        </w:rPr>
                        <w:t>800 FOURNIER STREET, FORT WORTH, TEXAS, 76102, APPROVED FORM.</w:t>
                      </w:r>
                    </w:p>
                    <w:p w14:paraId="7B884911" w14:textId="77777777" w:rsidR="00C0621F" w:rsidRPr="00F07921" w:rsidRDefault="00C0621F" w:rsidP="00C0621F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36681653" w14:textId="77777777" w:rsidR="00C0621F" w:rsidRPr="00F07921" w:rsidRDefault="00C0621F" w:rsidP="00C0621F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F07921">
                        <w:rPr>
                          <w:sz w:val="16"/>
                          <w:szCs w:val="16"/>
                        </w:rPr>
                        <w:t>AAPL NO.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605CEA">
        <w:rPr>
          <w:rFonts w:ascii="Arial" w:hAnsi="Arial" w:cs="Arial"/>
          <w:sz w:val="18"/>
          <w:szCs w:val="18"/>
        </w:rPr>
        <w:br w:type="page"/>
      </w:r>
    </w:p>
    <w:p w14:paraId="49586F7D" w14:textId="57C1E8E7" w:rsidR="00605CEA" w:rsidRDefault="00605CEA" w:rsidP="00605CE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05CEA">
        <w:rPr>
          <w:rFonts w:ascii="Arial" w:hAnsi="Arial" w:cs="Arial"/>
          <w:b/>
          <w:bCs/>
          <w:sz w:val="18"/>
          <w:szCs w:val="18"/>
        </w:rPr>
        <w:lastRenderedPageBreak/>
        <w:t>EXHIBIT A</w:t>
      </w:r>
    </w:p>
    <w:p w14:paraId="4510CC58" w14:textId="77777777" w:rsidR="00605CEA" w:rsidRPr="00605CEA" w:rsidRDefault="00605CEA" w:rsidP="00605CE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D686C5F" w14:textId="60B9ECE5" w:rsidR="00605CEA" w:rsidRPr="00605CEA" w:rsidRDefault="00605CEA" w:rsidP="00605CE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05CEA">
        <w:rPr>
          <w:rFonts w:ascii="Arial" w:hAnsi="Arial" w:cs="Arial"/>
          <w:b/>
          <w:bCs/>
          <w:sz w:val="18"/>
          <w:szCs w:val="18"/>
        </w:rPr>
        <w:t>Description of Properties</w:t>
      </w:r>
    </w:p>
    <w:sectPr w:rsidR="00605CEA" w:rsidRPr="00605CEA" w:rsidSect="00216AD4">
      <w:footerReference w:type="default" r:id="rId7"/>
      <w:pgSz w:w="12240" w:h="15840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6256" w14:textId="77777777" w:rsidR="00216AD4" w:rsidRDefault="00216AD4" w:rsidP="00216AD4">
      <w:pPr>
        <w:spacing w:after="0" w:line="240" w:lineRule="auto"/>
      </w:pPr>
      <w:r>
        <w:separator/>
      </w:r>
    </w:p>
  </w:endnote>
  <w:endnote w:type="continuationSeparator" w:id="0">
    <w:p w14:paraId="581881BD" w14:textId="77777777" w:rsidR="00216AD4" w:rsidRDefault="00216AD4" w:rsidP="0021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115357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1AC6718C" w14:textId="4493CB72" w:rsidR="00216AD4" w:rsidRPr="00216AD4" w:rsidRDefault="00216AD4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216AD4">
          <w:rPr>
            <w:rFonts w:ascii="Arial" w:hAnsi="Arial" w:cs="Arial"/>
            <w:sz w:val="18"/>
            <w:szCs w:val="18"/>
          </w:rPr>
          <w:fldChar w:fldCharType="begin"/>
        </w:r>
        <w:r w:rsidRPr="00216AD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216AD4">
          <w:rPr>
            <w:rFonts w:ascii="Arial" w:hAnsi="Arial" w:cs="Arial"/>
            <w:sz w:val="18"/>
            <w:szCs w:val="18"/>
          </w:rPr>
          <w:fldChar w:fldCharType="separate"/>
        </w:r>
        <w:r w:rsidRPr="00216AD4">
          <w:rPr>
            <w:rFonts w:ascii="Arial" w:hAnsi="Arial" w:cs="Arial"/>
            <w:noProof/>
            <w:sz w:val="18"/>
            <w:szCs w:val="18"/>
          </w:rPr>
          <w:t>2</w:t>
        </w:r>
        <w:r w:rsidRPr="00216AD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098D3902" w14:textId="77777777" w:rsidR="00216AD4" w:rsidRDefault="00216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D9C5F" w14:textId="77777777" w:rsidR="00216AD4" w:rsidRDefault="00216AD4" w:rsidP="00216AD4">
      <w:pPr>
        <w:spacing w:after="0" w:line="240" w:lineRule="auto"/>
      </w:pPr>
      <w:r>
        <w:separator/>
      </w:r>
    </w:p>
  </w:footnote>
  <w:footnote w:type="continuationSeparator" w:id="0">
    <w:p w14:paraId="42A567A7" w14:textId="77777777" w:rsidR="00216AD4" w:rsidRDefault="00216AD4" w:rsidP="00216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C477F"/>
    <w:multiLevelType w:val="multilevel"/>
    <w:tmpl w:val="20CE0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B70C1A"/>
    <w:multiLevelType w:val="hybridMultilevel"/>
    <w:tmpl w:val="CA4A06B2"/>
    <w:lvl w:ilvl="0" w:tplc="71203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98D5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571142">
    <w:abstractNumId w:val="0"/>
  </w:num>
  <w:num w:numId="2" w16cid:durableId="143205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1D"/>
    <w:rsid w:val="0018534C"/>
    <w:rsid w:val="00216AD4"/>
    <w:rsid w:val="003544F9"/>
    <w:rsid w:val="005A67E9"/>
    <w:rsid w:val="00605CEA"/>
    <w:rsid w:val="00652953"/>
    <w:rsid w:val="006F7997"/>
    <w:rsid w:val="0072021D"/>
    <w:rsid w:val="007478DA"/>
    <w:rsid w:val="007E2431"/>
    <w:rsid w:val="008C410D"/>
    <w:rsid w:val="00C0621F"/>
    <w:rsid w:val="00DD5A8F"/>
    <w:rsid w:val="00F1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5D93"/>
  <w15:chartTrackingRefBased/>
  <w15:docId w15:val="{1B541E40-7769-435F-90A2-700B2F80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3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6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AD4"/>
  </w:style>
  <w:style w:type="paragraph" w:styleId="Footer">
    <w:name w:val="footer"/>
    <w:basedOn w:val="Normal"/>
    <w:link w:val="FooterChar"/>
    <w:uiPriority w:val="99"/>
    <w:unhideWhenUsed/>
    <w:rsid w:val="00216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Reagan</dc:creator>
  <cp:keywords/>
  <dc:description/>
  <cp:lastModifiedBy>Lana Reagan</cp:lastModifiedBy>
  <cp:revision>3</cp:revision>
  <dcterms:created xsi:type="dcterms:W3CDTF">2022-09-06T17:52:00Z</dcterms:created>
  <dcterms:modified xsi:type="dcterms:W3CDTF">2023-01-06T18:35:00Z</dcterms:modified>
</cp:coreProperties>
</file>