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147C" w14:textId="77777777" w:rsidR="0078148C" w:rsidRDefault="0078148C" w:rsidP="0078148C">
      <w:pPr>
        <w:pStyle w:val="elementtoproof"/>
        <w:shd w:val="clear" w:color="auto" w:fill="FFFFFF"/>
        <w:spacing w:before="0" w:beforeAutospacing="0" w:after="0" w:afterAutospacing="0"/>
        <w:rPr>
          <w:rFonts w:ascii="Aptos" w:hAnsi="Aptos"/>
          <w:color w:val="212121"/>
        </w:rPr>
      </w:pPr>
      <w:r>
        <w:rPr>
          <w:rFonts w:ascii="Verdana" w:hAnsi="Verdana"/>
          <w:color w:val="000000"/>
          <w:sz w:val="20"/>
          <w:szCs w:val="20"/>
        </w:rPr>
        <w:t>Here is the article topic proposal from Jamie Rhymes and his colleague April Rolen-Odgen</w:t>
      </w:r>
      <w:r>
        <w:rPr>
          <w:rStyle w:val="apple-converted-space"/>
          <w:rFonts w:ascii="Verdana" w:eastAsiaTheme="majorEastAsia" w:hAnsi="Verdana"/>
          <w:color w:val="000000"/>
          <w:sz w:val="20"/>
          <w:szCs w:val="20"/>
        </w:rPr>
        <w:t> </w:t>
      </w:r>
      <w:hyperlink r:id="rId4" w:tooltip="https://www.liskow.com/team/april-l-rolen-ogden/" w:history="1">
        <w:r>
          <w:rPr>
            <w:rStyle w:val="Hyperlink"/>
            <w:rFonts w:ascii="Verdana" w:eastAsiaTheme="majorEastAsia" w:hAnsi="Verdana"/>
            <w:color w:val="0078D7"/>
            <w:sz w:val="20"/>
            <w:szCs w:val="20"/>
          </w:rPr>
          <w:t>April L. Rolen-Ogden | Liskow &amp; Lewis, APLC</w:t>
        </w:r>
      </w:hyperlink>
    </w:p>
    <w:p w14:paraId="71F1C311" w14:textId="77777777" w:rsidR="0078148C" w:rsidRDefault="0078148C" w:rsidP="0078148C">
      <w:pPr>
        <w:pStyle w:val="elementtoproof"/>
        <w:shd w:val="clear" w:color="auto" w:fill="FFFFFF"/>
        <w:spacing w:before="0" w:beforeAutospacing="0" w:after="0" w:afterAutospacing="0"/>
        <w:rPr>
          <w:rFonts w:ascii="Aptos" w:hAnsi="Aptos"/>
          <w:color w:val="212121"/>
        </w:rPr>
      </w:pPr>
    </w:p>
    <w:p w14:paraId="62D56433" w14:textId="77777777" w:rsidR="0078148C" w:rsidRDefault="0078148C" w:rsidP="0078148C">
      <w:pPr>
        <w:pStyle w:val="elementtoproof"/>
        <w:shd w:val="clear" w:color="auto" w:fill="FFFFFF"/>
        <w:spacing w:before="0" w:beforeAutospacing="0" w:after="0" w:afterAutospacing="0"/>
        <w:rPr>
          <w:rFonts w:ascii="Aptos" w:hAnsi="Aptos"/>
          <w:color w:val="212121"/>
        </w:rPr>
      </w:pPr>
      <w:r>
        <w:rPr>
          <w:rFonts w:ascii="Aptos" w:hAnsi="Aptos"/>
          <w:color w:val="242424"/>
        </w:rPr>
        <w:t>“Separation Anxiety - When Surface and Mineral Rights Diverge - The Louisiana Servitude”</w:t>
      </w:r>
    </w:p>
    <w:p w14:paraId="2F71F0A4" w14:textId="77777777" w:rsidR="0078148C" w:rsidRDefault="0078148C" w:rsidP="0078148C">
      <w:pPr>
        <w:pStyle w:val="elementtoproof"/>
        <w:shd w:val="clear" w:color="auto" w:fill="FFFFFF"/>
        <w:spacing w:before="0" w:beforeAutospacing="0" w:after="0" w:afterAutospacing="0"/>
        <w:rPr>
          <w:rFonts w:ascii="Aptos" w:hAnsi="Aptos"/>
          <w:color w:val="212121"/>
        </w:rPr>
      </w:pPr>
      <w:r>
        <w:rPr>
          <w:rFonts w:ascii="Aptos" w:hAnsi="Aptos"/>
          <w:color w:val="242424"/>
        </w:rPr>
        <w:t>Louisiana is unique in many ways, but perhaps none is as impactful on oil and gas operators and owners as the mineral servitude. With special rules on the creation, maintenance, and in some instances, the unchanging nature of the separation of surface and mineral rights, Louisiana law can be a trap for the unwary. This article explores what you need to know about the mineral servitude for operations and ownership in Louisiana. </w:t>
      </w:r>
    </w:p>
    <w:p w14:paraId="41297D93" w14:textId="77777777" w:rsidR="0078148C" w:rsidRDefault="0078148C" w:rsidP="0078148C">
      <w:pPr>
        <w:pStyle w:val="elementtoproof"/>
        <w:shd w:val="clear" w:color="auto" w:fill="FFFFFF"/>
        <w:spacing w:before="0" w:beforeAutospacing="0" w:after="0" w:afterAutospacing="0"/>
        <w:rPr>
          <w:rFonts w:ascii="Aptos" w:hAnsi="Aptos"/>
          <w:color w:val="212121"/>
        </w:rPr>
      </w:pPr>
    </w:p>
    <w:p w14:paraId="6FC33A81" w14:textId="133057A7" w:rsidR="0078148C" w:rsidRDefault="0078148C" w:rsidP="0078148C">
      <w:pPr>
        <w:pStyle w:val="elementtoproof"/>
        <w:shd w:val="clear" w:color="auto" w:fill="FFFFFF"/>
        <w:spacing w:before="0" w:beforeAutospacing="0" w:after="0" w:afterAutospacing="0"/>
        <w:rPr>
          <w:rFonts w:ascii="Aptos" w:hAnsi="Aptos"/>
          <w:color w:val="212121"/>
        </w:rPr>
      </w:pPr>
      <w:r>
        <w:rPr>
          <w:rFonts w:ascii="Verdana" w:hAnsi="Verdana"/>
          <w:color w:val="000000"/>
          <w:sz w:val="20"/>
          <w:szCs w:val="20"/>
        </w:rPr>
        <w:t xml:space="preserve">I wanted to check with you and see if this would be a topic of interest for Landman </w:t>
      </w:r>
      <w:r>
        <w:rPr>
          <w:rFonts w:ascii="Verdana" w:hAnsi="Verdana"/>
          <w:color w:val="000000"/>
          <w:sz w:val="20"/>
          <w:szCs w:val="20"/>
        </w:rPr>
        <w:t>magazine.</w:t>
      </w:r>
    </w:p>
    <w:p w14:paraId="5E6963F0" w14:textId="77777777" w:rsidR="00520A16" w:rsidRDefault="00520A16"/>
    <w:sectPr w:rsidR="00520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8C"/>
    <w:rsid w:val="002213F8"/>
    <w:rsid w:val="00312F32"/>
    <w:rsid w:val="00520A16"/>
    <w:rsid w:val="00610F21"/>
    <w:rsid w:val="006A65D0"/>
    <w:rsid w:val="0078148C"/>
    <w:rsid w:val="007E7523"/>
    <w:rsid w:val="008C6D48"/>
    <w:rsid w:val="00B620B9"/>
    <w:rsid w:val="00D17C14"/>
    <w:rsid w:val="00DD49DE"/>
    <w:rsid w:val="00F8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A64BD"/>
  <w15:chartTrackingRefBased/>
  <w15:docId w15:val="{7F8EF57A-6DE4-674A-BB6C-542B0354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4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4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4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4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48C"/>
    <w:rPr>
      <w:rFonts w:eastAsiaTheme="majorEastAsia" w:cstheme="majorBidi"/>
      <w:color w:val="272727" w:themeColor="text1" w:themeTint="D8"/>
    </w:rPr>
  </w:style>
  <w:style w:type="paragraph" w:styleId="Title">
    <w:name w:val="Title"/>
    <w:basedOn w:val="Normal"/>
    <w:next w:val="Normal"/>
    <w:link w:val="TitleChar"/>
    <w:uiPriority w:val="10"/>
    <w:qFormat/>
    <w:rsid w:val="007814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4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4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48C"/>
    <w:rPr>
      <w:i/>
      <w:iCs/>
      <w:color w:val="404040" w:themeColor="text1" w:themeTint="BF"/>
    </w:rPr>
  </w:style>
  <w:style w:type="paragraph" w:styleId="ListParagraph">
    <w:name w:val="List Paragraph"/>
    <w:basedOn w:val="Normal"/>
    <w:uiPriority w:val="34"/>
    <w:qFormat/>
    <w:rsid w:val="0078148C"/>
    <w:pPr>
      <w:ind w:left="720"/>
      <w:contextualSpacing/>
    </w:pPr>
  </w:style>
  <w:style w:type="character" w:styleId="IntenseEmphasis">
    <w:name w:val="Intense Emphasis"/>
    <w:basedOn w:val="DefaultParagraphFont"/>
    <w:uiPriority w:val="21"/>
    <w:qFormat/>
    <w:rsid w:val="0078148C"/>
    <w:rPr>
      <w:i/>
      <w:iCs/>
      <w:color w:val="0F4761" w:themeColor="accent1" w:themeShade="BF"/>
    </w:rPr>
  </w:style>
  <w:style w:type="paragraph" w:styleId="IntenseQuote">
    <w:name w:val="Intense Quote"/>
    <w:basedOn w:val="Normal"/>
    <w:next w:val="Normal"/>
    <w:link w:val="IntenseQuoteChar"/>
    <w:uiPriority w:val="30"/>
    <w:qFormat/>
    <w:rsid w:val="0078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48C"/>
    <w:rPr>
      <w:i/>
      <w:iCs/>
      <w:color w:val="0F4761" w:themeColor="accent1" w:themeShade="BF"/>
    </w:rPr>
  </w:style>
  <w:style w:type="character" w:styleId="IntenseReference">
    <w:name w:val="Intense Reference"/>
    <w:basedOn w:val="DefaultParagraphFont"/>
    <w:uiPriority w:val="32"/>
    <w:qFormat/>
    <w:rsid w:val="0078148C"/>
    <w:rPr>
      <w:b/>
      <w:bCs/>
      <w:smallCaps/>
      <w:color w:val="0F4761" w:themeColor="accent1" w:themeShade="BF"/>
      <w:spacing w:val="5"/>
    </w:rPr>
  </w:style>
  <w:style w:type="paragraph" w:customStyle="1" w:styleId="elementtoproof">
    <w:name w:val="elementtoproof"/>
    <w:basedOn w:val="Normal"/>
    <w:rsid w:val="0078148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8148C"/>
  </w:style>
  <w:style w:type="character" w:styleId="Hyperlink">
    <w:name w:val="Hyperlink"/>
    <w:basedOn w:val="DefaultParagraphFont"/>
    <w:uiPriority w:val="99"/>
    <w:semiHidden/>
    <w:unhideWhenUsed/>
    <w:rsid w:val="00781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skow.com/team/april-l-rolen-og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Spencer</dc:creator>
  <cp:keywords/>
  <dc:description/>
  <cp:lastModifiedBy>Andrea Spencer</cp:lastModifiedBy>
  <cp:revision>1</cp:revision>
  <dcterms:created xsi:type="dcterms:W3CDTF">2025-06-11T12:55:00Z</dcterms:created>
  <dcterms:modified xsi:type="dcterms:W3CDTF">2025-06-11T12:56:00Z</dcterms:modified>
</cp:coreProperties>
</file>